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57DB4" w14:textId="10B1FB96" w:rsidR="00E95C42" w:rsidRDefault="003D6910" w:rsidP="00A37D97">
      <w:pPr>
        <w:ind w:left="720"/>
      </w:pPr>
      <w:r>
        <w:rPr>
          <w:noProof/>
        </w:rPr>
        <w:drawing>
          <wp:inline distT="0" distB="0" distL="0" distR="0" wp14:anchorId="207D8B69" wp14:editId="290DC7AD">
            <wp:extent cx="5943600" cy="774700"/>
            <wp:effectExtent l="0" t="0" r="0" b="6350"/>
            <wp:docPr id="3481" name="Picture 1">
              <a:extLst xmlns:a="http://schemas.openxmlformats.org/drawingml/2006/main">
                <a:ext uri="{FF2B5EF4-FFF2-40B4-BE49-F238E27FC236}">
                  <a16:creationId xmlns:a16="http://schemas.microsoft.com/office/drawing/2014/main" id="{827ACDE9-1376-49C6-9AB4-AFBF0ED70E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 name="Picture 1">
                      <a:extLst>
                        <a:ext uri="{FF2B5EF4-FFF2-40B4-BE49-F238E27FC236}">
                          <a16:creationId xmlns:a16="http://schemas.microsoft.com/office/drawing/2014/main" id="{827ACDE9-1376-49C6-9AB4-AFBF0ED70E7E}"/>
                        </a:ext>
                      </a:extLs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74700"/>
                    </a:xfrm>
                    <a:prstGeom prst="rect">
                      <a:avLst/>
                    </a:prstGeom>
                    <a:noFill/>
                    <a:ln>
                      <a:noFill/>
                    </a:ln>
                  </pic:spPr>
                </pic:pic>
              </a:graphicData>
            </a:graphic>
          </wp:inline>
        </w:drawing>
      </w:r>
    </w:p>
    <w:p w14:paraId="170D64C3" w14:textId="77DF5A50" w:rsidR="003D6910" w:rsidRDefault="003D6910" w:rsidP="00A37D97">
      <w:pPr>
        <w:jc w:val="center"/>
      </w:pPr>
    </w:p>
    <w:p w14:paraId="4E98A839" w14:textId="263F6035" w:rsidR="003D6910" w:rsidRPr="00463089" w:rsidRDefault="003D6910" w:rsidP="00B76EEA">
      <w:pPr>
        <w:ind w:left="810"/>
        <w:jc w:val="center"/>
        <w:rPr>
          <w:rFonts w:ascii="Arial" w:hAnsi="Arial" w:cs="Arial"/>
          <w:sz w:val="20"/>
          <w:szCs w:val="20"/>
        </w:rPr>
      </w:pPr>
      <w:r w:rsidRPr="00463089">
        <w:rPr>
          <w:rFonts w:ascii="Arial" w:hAnsi="Arial" w:cs="Arial"/>
          <w:sz w:val="20"/>
          <w:szCs w:val="20"/>
        </w:rPr>
        <w:t>Factory Finish Standards</w:t>
      </w:r>
      <w:r w:rsidR="00B76EEA">
        <w:rPr>
          <w:rFonts w:ascii="Arial" w:hAnsi="Arial" w:cs="Arial"/>
          <w:sz w:val="20"/>
          <w:szCs w:val="20"/>
        </w:rPr>
        <w:t>, Practice &amp; Product</w:t>
      </w:r>
    </w:p>
    <w:p w14:paraId="7D57BCE0" w14:textId="66DB9768" w:rsidR="00B76EEA" w:rsidRDefault="00B76EEA" w:rsidP="00B76EEA">
      <w:pPr>
        <w:pStyle w:val="NormalWeb"/>
        <w:spacing w:before="120" w:beforeAutospacing="0" w:after="120" w:afterAutospacing="0"/>
        <w:ind w:left="810" w:right="1152"/>
        <w:rPr>
          <w:rFonts w:ascii="Arial" w:hAnsi="Arial" w:cs="Arial"/>
          <w:sz w:val="20"/>
          <w:szCs w:val="20"/>
        </w:rPr>
      </w:pPr>
      <w:r>
        <w:rPr>
          <w:rFonts w:ascii="Arial" w:hAnsi="Arial" w:cs="Arial"/>
          <w:sz w:val="20"/>
          <w:szCs w:val="20"/>
        </w:rPr>
        <w:t>PROCESS</w:t>
      </w:r>
    </w:p>
    <w:p w14:paraId="60DDA475" w14:textId="43A0728F" w:rsidR="00620277" w:rsidRPr="00463089" w:rsidRDefault="00620277" w:rsidP="00B76EEA">
      <w:pPr>
        <w:pStyle w:val="NormalWeb"/>
        <w:spacing w:before="120" w:beforeAutospacing="0" w:after="120" w:afterAutospacing="0"/>
        <w:ind w:left="810" w:right="1152"/>
        <w:rPr>
          <w:rFonts w:ascii="Arial" w:hAnsi="Arial" w:cs="Arial"/>
          <w:sz w:val="20"/>
          <w:szCs w:val="20"/>
        </w:rPr>
      </w:pPr>
      <w:r w:rsidRPr="00463089">
        <w:rPr>
          <w:rFonts w:ascii="Arial" w:hAnsi="Arial" w:cs="Arial"/>
          <w:sz w:val="20"/>
          <w:szCs w:val="20"/>
        </w:rPr>
        <w:t>PalmSHIELD powder coating process and standards are based on a three</w:t>
      </w:r>
      <w:r w:rsidR="00463089">
        <w:rPr>
          <w:rFonts w:ascii="Arial" w:hAnsi="Arial" w:cs="Arial"/>
          <w:sz w:val="20"/>
          <w:szCs w:val="20"/>
        </w:rPr>
        <w:t>-</w:t>
      </w:r>
      <w:r w:rsidRPr="00463089">
        <w:rPr>
          <w:rFonts w:ascii="Arial" w:hAnsi="Arial" w:cs="Arial"/>
          <w:sz w:val="20"/>
          <w:szCs w:val="20"/>
        </w:rPr>
        <w:t xml:space="preserve">step process. </w:t>
      </w:r>
    </w:p>
    <w:p w14:paraId="310CC06F" w14:textId="2788FB2A" w:rsidR="00620277" w:rsidRPr="00620277" w:rsidRDefault="00620277" w:rsidP="00B76EEA">
      <w:pPr>
        <w:pStyle w:val="NormalWeb"/>
        <w:spacing w:before="120" w:beforeAutospacing="0" w:after="120" w:afterAutospacing="0"/>
        <w:ind w:left="810" w:right="1152"/>
        <w:rPr>
          <w:rFonts w:ascii="Arial" w:hAnsi="Arial" w:cs="Arial"/>
          <w:color w:val="222222"/>
          <w:sz w:val="20"/>
          <w:szCs w:val="20"/>
        </w:rPr>
      </w:pPr>
      <w:r w:rsidRPr="00463089">
        <w:rPr>
          <w:rFonts w:ascii="Arial" w:hAnsi="Arial" w:cs="Arial"/>
          <w:sz w:val="20"/>
          <w:szCs w:val="20"/>
        </w:rPr>
        <w:t xml:space="preserve">Step 1. </w:t>
      </w:r>
      <w:r w:rsidRPr="00463089">
        <w:rPr>
          <w:rFonts w:ascii="Arial" w:hAnsi="Arial" w:cs="Arial"/>
          <w:color w:val="222222"/>
          <w:sz w:val="20"/>
          <w:szCs w:val="20"/>
        </w:rPr>
        <w:t xml:space="preserve">Removal of oil, dirt, lubrication greases, metal oxides, welding scale etc. is essential prior to the powder coating process. </w:t>
      </w:r>
      <w:r w:rsidRPr="00463089">
        <w:rPr>
          <w:rFonts w:ascii="Arial" w:hAnsi="Arial" w:cs="Arial"/>
          <w:color w:val="222222"/>
          <w:sz w:val="20"/>
          <w:szCs w:val="20"/>
        </w:rPr>
        <w:t xml:space="preserve">PalmSHIELD utilizes both </w:t>
      </w:r>
      <w:r w:rsidRPr="00620277">
        <w:rPr>
          <w:rFonts w:ascii="Arial" w:hAnsi="Arial" w:cs="Arial"/>
          <w:color w:val="222222"/>
          <w:sz w:val="20"/>
          <w:szCs w:val="20"/>
        </w:rPr>
        <w:t>phosphates</w:t>
      </w:r>
      <w:r w:rsidRPr="00463089">
        <w:rPr>
          <w:rFonts w:ascii="Arial" w:hAnsi="Arial" w:cs="Arial"/>
          <w:color w:val="222222"/>
          <w:sz w:val="20"/>
          <w:szCs w:val="20"/>
        </w:rPr>
        <w:t xml:space="preserve"> </w:t>
      </w:r>
      <w:r w:rsidRPr="00620277">
        <w:rPr>
          <w:rFonts w:ascii="Arial" w:hAnsi="Arial" w:cs="Arial"/>
          <w:color w:val="222222"/>
          <w:sz w:val="20"/>
          <w:szCs w:val="20"/>
        </w:rPr>
        <w:t>spray application</w:t>
      </w:r>
      <w:r w:rsidRPr="00463089">
        <w:rPr>
          <w:rFonts w:ascii="Arial" w:hAnsi="Arial" w:cs="Arial"/>
          <w:color w:val="222222"/>
          <w:sz w:val="20"/>
          <w:szCs w:val="20"/>
        </w:rPr>
        <w:t xml:space="preserve"> and sweep blasting the surface.  The use of a phosphate spray </w:t>
      </w:r>
      <w:proofErr w:type="gramStart"/>
      <w:r w:rsidRPr="00620277">
        <w:rPr>
          <w:rFonts w:ascii="Arial" w:hAnsi="Arial" w:cs="Arial"/>
          <w:color w:val="222222"/>
          <w:sz w:val="20"/>
          <w:szCs w:val="20"/>
        </w:rPr>
        <w:t>consist</w:t>
      </w:r>
      <w:proofErr w:type="gramEnd"/>
      <w:r w:rsidRPr="00620277">
        <w:rPr>
          <w:rFonts w:ascii="Arial" w:hAnsi="Arial" w:cs="Arial"/>
          <w:color w:val="222222"/>
          <w:sz w:val="20"/>
          <w:szCs w:val="20"/>
        </w:rPr>
        <w:t xml:space="preserve"> of degreasing, etching, de-smutting, various rinses and the final </w:t>
      </w:r>
      <w:r w:rsidRPr="00463089">
        <w:rPr>
          <w:rFonts w:ascii="Arial" w:hAnsi="Arial" w:cs="Arial"/>
          <w:color w:val="222222"/>
          <w:sz w:val="20"/>
          <w:szCs w:val="20"/>
        </w:rPr>
        <w:t xml:space="preserve">phosphating of the </w:t>
      </w:r>
      <w:r w:rsidRPr="00620277">
        <w:rPr>
          <w:rFonts w:ascii="Arial" w:hAnsi="Arial" w:cs="Arial"/>
          <w:color w:val="222222"/>
          <w:sz w:val="20"/>
          <w:szCs w:val="20"/>
        </w:rPr>
        <w:t xml:space="preserve">substrate The pre-treatment process both cleans and improves bonding of the powder to the metal. </w:t>
      </w:r>
      <w:r w:rsidR="00463089" w:rsidRPr="00463089">
        <w:rPr>
          <w:rFonts w:ascii="Arial" w:hAnsi="Arial" w:cs="Arial"/>
          <w:color w:val="222222"/>
          <w:sz w:val="20"/>
          <w:szCs w:val="20"/>
        </w:rPr>
        <w:t xml:space="preserve"> </w:t>
      </w:r>
      <w:r w:rsidRPr="00620277">
        <w:rPr>
          <w:rFonts w:ascii="Arial" w:hAnsi="Arial" w:cs="Arial"/>
          <w:color w:val="222222"/>
          <w:sz w:val="20"/>
          <w:szCs w:val="20"/>
        </w:rPr>
        <w:t>Blast media and blasting abrasives are used to provide surface texturing and preparation, etching, finishing, and degreasing</w:t>
      </w:r>
      <w:r w:rsidR="00463089" w:rsidRPr="00463089">
        <w:rPr>
          <w:rFonts w:ascii="Arial" w:hAnsi="Arial" w:cs="Arial"/>
          <w:color w:val="222222"/>
          <w:sz w:val="20"/>
          <w:szCs w:val="20"/>
        </w:rPr>
        <w:t>.</w:t>
      </w:r>
      <w:r w:rsidRPr="00620277">
        <w:rPr>
          <w:rFonts w:ascii="Arial" w:hAnsi="Arial" w:cs="Arial"/>
          <w:color w:val="222222"/>
          <w:sz w:val="20"/>
          <w:szCs w:val="20"/>
        </w:rPr>
        <w:t xml:space="preserve"> </w:t>
      </w:r>
    </w:p>
    <w:p w14:paraId="19BC708A" w14:textId="77777777" w:rsidR="00463089" w:rsidRPr="00463089" w:rsidRDefault="00463089" w:rsidP="00B76EEA">
      <w:pPr>
        <w:spacing w:before="120" w:after="120" w:line="240" w:lineRule="auto"/>
        <w:ind w:left="810" w:right="1152"/>
        <w:rPr>
          <w:rFonts w:ascii="Arial" w:eastAsia="Times New Roman" w:hAnsi="Arial" w:cs="Arial"/>
          <w:color w:val="222222"/>
          <w:sz w:val="20"/>
          <w:szCs w:val="20"/>
        </w:rPr>
      </w:pPr>
      <w:r w:rsidRPr="00463089">
        <w:rPr>
          <w:rFonts w:ascii="Arial" w:eastAsia="Times New Roman" w:hAnsi="Arial" w:cs="Arial"/>
          <w:color w:val="222222"/>
          <w:sz w:val="20"/>
          <w:szCs w:val="20"/>
        </w:rPr>
        <w:t xml:space="preserve">Step 2. Applying the powder.  </w:t>
      </w:r>
      <w:r w:rsidR="00620277" w:rsidRPr="00620277">
        <w:rPr>
          <w:rFonts w:ascii="Arial" w:eastAsia="Times New Roman" w:hAnsi="Arial" w:cs="Arial"/>
          <w:color w:val="222222"/>
          <w:sz w:val="20"/>
          <w:szCs w:val="20"/>
        </w:rPr>
        <w:t>The most common way of applying the powder coating to metal objects is to spray the powder using an electrostatic gun</w:t>
      </w:r>
      <w:r w:rsidRPr="00463089">
        <w:rPr>
          <w:rFonts w:ascii="Arial" w:eastAsia="Times New Roman" w:hAnsi="Arial" w:cs="Arial"/>
          <w:color w:val="222222"/>
          <w:sz w:val="20"/>
          <w:szCs w:val="20"/>
        </w:rPr>
        <w:t xml:space="preserve">.  </w:t>
      </w:r>
      <w:r w:rsidR="00620277" w:rsidRPr="00620277">
        <w:rPr>
          <w:rFonts w:ascii="Arial" w:eastAsia="Times New Roman" w:hAnsi="Arial" w:cs="Arial"/>
          <w:color w:val="222222"/>
          <w:sz w:val="20"/>
          <w:szCs w:val="20"/>
        </w:rPr>
        <w:t xml:space="preserve">The gun imparts a negative charge to the powder, which is then sprayed towards the grounded object by mechanical or compressed air spraying and then accelerated toward the workpiece by the powerful electrostatic charge. </w:t>
      </w:r>
    </w:p>
    <w:p w14:paraId="2A0ED391" w14:textId="322301B2" w:rsidR="00463089" w:rsidRDefault="00463089" w:rsidP="00B76EEA">
      <w:pPr>
        <w:spacing w:before="120" w:after="120" w:line="240" w:lineRule="auto"/>
        <w:ind w:left="810" w:right="1152"/>
        <w:rPr>
          <w:rFonts w:ascii="Arial" w:hAnsi="Arial" w:cs="Arial"/>
          <w:color w:val="222222"/>
          <w:sz w:val="20"/>
          <w:szCs w:val="20"/>
        </w:rPr>
      </w:pPr>
      <w:r w:rsidRPr="00463089">
        <w:rPr>
          <w:rStyle w:val="mw-headline"/>
          <w:rFonts w:ascii="Arial" w:hAnsi="Arial" w:cs="Arial"/>
          <w:color w:val="000000"/>
          <w:sz w:val="20"/>
          <w:szCs w:val="20"/>
        </w:rPr>
        <w:t xml:space="preserve">Step 3.  Curing the powder.  </w:t>
      </w:r>
      <w:r w:rsidRPr="00463089">
        <w:rPr>
          <w:rFonts w:ascii="Arial" w:hAnsi="Arial" w:cs="Arial"/>
          <w:color w:val="222222"/>
          <w:sz w:val="20"/>
          <w:szCs w:val="20"/>
        </w:rPr>
        <w:t xml:space="preserve">When a thermosetting powder is exposed to elevated temperature, it begins to melt, flows out, and then chemically reacts to form a higher molecular weight </w:t>
      </w:r>
      <w:hyperlink r:id="rId5" w:tooltip="Polymer" w:history="1">
        <w:r w:rsidRPr="00463089">
          <w:rPr>
            <w:rStyle w:val="Hyperlink"/>
            <w:rFonts w:ascii="Arial" w:hAnsi="Arial" w:cs="Arial"/>
            <w:color w:val="0645AD"/>
            <w:sz w:val="20"/>
            <w:szCs w:val="20"/>
          </w:rPr>
          <w:t>polymer</w:t>
        </w:r>
      </w:hyperlink>
      <w:r w:rsidRPr="00463089">
        <w:rPr>
          <w:rFonts w:ascii="Arial" w:hAnsi="Arial" w:cs="Arial"/>
          <w:color w:val="222222"/>
          <w:sz w:val="20"/>
          <w:szCs w:val="20"/>
        </w:rPr>
        <w:t xml:space="preserve"> in a network-like structure. </w:t>
      </w:r>
    </w:p>
    <w:p w14:paraId="0404D5A5" w14:textId="4884D576" w:rsidR="00463089" w:rsidRDefault="00463089" w:rsidP="00B76EEA">
      <w:pPr>
        <w:spacing w:before="120" w:after="120" w:line="240" w:lineRule="auto"/>
        <w:ind w:left="810" w:right="1152"/>
        <w:rPr>
          <w:rFonts w:ascii="Arial" w:hAnsi="Arial" w:cs="Arial"/>
          <w:color w:val="222222"/>
          <w:sz w:val="20"/>
          <w:szCs w:val="20"/>
        </w:rPr>
      </w:pPr>
    </w:p>
    <w:p w14:paraId="2F52B2B6" w14:textId="77777777" w:rsidR="00B76EEA" w:rsidRDefault="00B76EEA" w:rsidP="00B76EEA">
      <w:pPr>
        <w:spacing w:before="120" w:after="120" w:line="240" w:lineRule="auto"/>
        <w:ind w:left="810" w:right="1152"/>
        <w:rPr>
          <w:rFonts w:ascii="Arial" w:hAnsi="Arial" w:cs="Arial"/>
          <w:color w:val="222222"/>
          <w:sz w:val="20"/>
          <w:szCs w:val="20"/>
        </w:rPr>
      </w:pPr>
      <w:r>
        <w:rPr>
          <w:rFonts w:ascii="Arial" w:hAnsi="Arial" w:cs="Arial"/>
          <w:color w:val="222222"/>
          <w:sz w:val="20"/>
          <w:szCs w:val="20"/>
        </w:rPr>
        <w:t>STANDARDS</w:t>
      </w:r>
    </w:p>
    <w:p w14:paraId="4AB3E043" w14:textId="5193D4AC" w:rsidR="00463089" w:rsidRPr="00463089" w:rsidRDefault="00463089" w:rsidP="00B76EEA">
      <w:pPr>
        <w:spacing w:before="120" w:after="120" w:line="240" w:lineRule="auto"/>
        <w:ind w:left="810" w:right="1152"/>
        <w:rPr>
          <w:rFonts w:ascii="Arial" w:hAnsi="Arial" w:cs="Arial"/>
          <w:color w:val="222222"/>
          <w:sz w:val="20"/>
          <w:szCs w:val="20"/>
        </w:rPr>
      </w:pPr>
      <w:r w:rsidRPr="00463089">
        <w:rPr>
          <w:rFonts w:ascii="Arial" w:hAnsi="Arial" w:cs="Arial"/>
          <w:color w:val="222222"/>
          <w:sz w:val="20"/>
          <w:szCs w:val="20"/>
        </w:rPr>
        <w:t>PalmSHIELD meets and exceeds the following standards</w:t>
      </w:r>
      <w:r>
        <w:rPr>
          <w:rFonts w:ascii="Arial" w:hAnsi="Arial" w:cs="Arial"/>
          <w:color w:val="222222"/>
          <w:sz w:val="20"/>
          <w:szCs w:val="20"/>
        </w:rPr>
        <w:t xml:space="preserve"> for applying our factory finish to a</w:t>
      </w:r>
      <w:r w:rsidRPr="00463089">
        <w:rPr>
          <w:rFonts w:ascii="Arial" w:hAnsi="Arial" w:cs="Arial"/>
          <w:spacing w:val="-3"/>
          <w:sz w:val="20"/>
          <w:szCs w:val="20"/>
        </w:rPr>
        <w:t xml:space="preserve">luminum fence panels, posts and gates </w:t>
      </w:r>
      <w:r>
        <w:rPr>
          <w:rFonts w:ascii="Arial" w:hAnsi="Arial" w:cs="Arial"/>
          <w:spacing w:val="-3"/>
          <w:sz w:val="20"/>
          <w:szCs w:val="20"/>
        </w:rPr>
        <w:t xml:space="preserve">to receive a </w:t>
      </w:r>
      <w:r w:rsidRPr="00463089">
        <w:rPr>
          <w:rFonts w:ascii="Arial" w:hAnsi="Arial" w:cs="Arial"/>
          <w:spacing w:val="-3"/>
          <w:sz w:val="20"/>
          <w:szCs w:val="20"/>
        </w:rPr>
        <w:t>polyester powder coating.</w:t>
      </w:r>
    </w:p>
    <w:p w14:paraId="6A507BF8" w14:textId="31ACB5C5" w:rsidR="00463089" w:rsidRPr="00463089" w:rsidRDefault="00463089" w:rsidP="00B76EEA">
      <w:pPr>
        <w:suppressAutoHyphens/>
        <w:ind w:left="810" w:right="1152"/>
        <w:rPr>
          <w:rFonts w:ascii="Arial" w:hAnsi="Arial" w:cs="Arial"/>
          <w:spacing w:val="-3"/>
          <w:sz w:val="20"/>
          <w:szCs w:val="20"/>
        </w:rPr>
      </w:pPr>
      <w:r w:rsidRPr="00463089">
        <w:rPr>
          <w:rFonts w:ascii="Arial" w:hAnsi="Arial" w:cs="Arial"/>
          <w:spacing w:val="-3"/>
          <w:sz w:val="20"/>
          <w:szCs w:val="20"/>
        </w:rPr>
        <w:t>Polyester powder coating: Electrostatically applied colored polyester powder coating heat cured to chemically bond finish to metal substrate.</w:t>
      </w:r>
    </w:p>
    <w:p w14:paraId="6838F0B8" w14:textId="26087E17" w:rsidR="00463089" w:rsidRPr="00463089" w:rsidRDefault="00463089" w:rsidP="00B76EEA">
      <w:pPr>
        <w:suppressAutoHyphens/>
        <w:ind w:left="810" w:right="1152"/>
        <w:rPr>
          <w:rFonts w:ascii="Arial" w:hAnsi="Arial" w:cs="Arial"/>
          <w:spacing w:val="-3"/>
          <w:sz w:val="20"/>
          <w:szCs w:val="20"/>
        </w:rPr>
      </w:pPr>
      <w:r w:rsidRPr="00463089">
        <w:rPr>
          <w:rFonts w:ascii="Arial" w:hAnsi="Arial" w:cs="Arial"/>
          <w:spacing w:val="-3"/>
          <w:sz w:val="20"/>
          <w:szCs w:val="20"/>
        </w:rPr>
        <w:t>Minimum hardness measured in accordance with ASTM D3363 2H.</w:t>
      </w:r>
    </w:p>
    <w:p w14:paraId="68D39F73" w14:textId="57ACBF86" w:rsidR="00463089" w:rsidRPr="00463089" w:rsidRDefault="00463089" w:rsidP="00B76EEA">
      <w:pPr>
        <w:suppressAutoHyphens/>
        <w:ind w:left="810" w:right="1152"/>
        <w:rPr>
          <w:rFonts w:ascii="Arial" w:hAnsi="Arial" w:cs="Arial"/>
          <w:spacing w:val="-3"/>
          <w:sz w:val="20"/>
          <w:szCs w:val="20"/>
        </w:rPr>
      </w:pPr>
      <w:r w:rsidRPr="00463089">
        <w:rPr>
          <w:rFonts w:ascii="Arial" w:hAnsi="Arial" w:cs="Arial"/>
          <w:spacing w:val="-3"/>
          <w:sz w:val="20"/>
          <w:szCs w:val="20"/>
        </w:rPr>
        <w:t>Direct impact resistance tested in accordance with ASTM D2794. Withstand 160 inch-pounds.</w:t>
      </w:r>
    </w:p>
    <w:p w14:paraId="19086812" w14:textId="0C9253DD" w:rsidR="00463089" w:rsidRPr="00463089" w:rsidRDefault="00463089" w:rsidP="00B76EEA">
      <w:pPr>
        <w:suppressAutoHyphens/>
        <w:ind w:left="810" w:right="1152"/>
        <w:rPr>
          <w:rFonts w:ascii="Arial" w:hAnsi="Arial" w:cs="Arial"/>
          <w:spacing w:val="-3"/>
          <w:sz w:val="20"/>
          <w:szCs w:val="20"/>
        </w:rPr>
      </w:pPr>
      <w:r w:rsidRPr="00463089">
        <w:rPr>
          <w:rFonts w:ascii="Arial" w:hAnsi="Arial" w:cs="Arial"/>
          <w:spacing w:val="-3"/>
          <w:sz w:val="20"/>
          <w:szCs w:val="20"/>
        </w:rPr>
        <w:t xml:space="preserve">Salt spray resistance tested in accordance with ASTM B117: No undercutting, rusting, or blistering after 500 hours in 5 percent salt spray at 95° F and 95% relative humidity after 1,000 hours, less than </w:t>
      </w:r>
      <w:r w:rsidRPr="00463089">
        <w:rPr>
          <w:rFonts w:ascii="Arial" w:hAnsi="Arial" w:cs="Arial"/>
          <w:spacing w:val="-3"/>
          <w:sz w:val="20"/>
          <w:szCs w:val="20"/>
        </w:rPr>
        <w:tab/>
        <w:t>3/16 inches undercutting.</w:t>
      </w:r>
    </w:p>
    <w:p w14:paraId="19BF3921" w14:textId="6BBE03EF" w:rsidR="00B76EEA" w:rsidRDefault="00463089" w:rsidP="00B76EEA">
      <w:pPr>
        <w:suppressAutoHyphens/>
        <w:ind w:left="810" w:right="1152"/>
        <w:rPr>
          <w:rFonts w:ascii="Arial" w:hAnsi="Arial" w:cs="Arial"/>
          <w:spacing w:val="-3"/>
          <w:sz w:val="20"/>
          <w:szCs w:val="20"/>
        </w:rPr>
      </w:pPr>
      <w:r w:rsidRPr="00463089">
        <w:rPr>
          <w:rFonts w:ascii="Arial" w:hAnsi="Arial" w:cs="Arial"/>
          <w:spacing w:val="-3"/>
          <w:sz w:val="20"/>
          <w:szCs w:val="20"/>
        </w:rPr>
        <w:t>Weatherability tested in accordance with ASTM D822: No film</w:t>
      </w:r>
      <w:r>
        <w:rPr>
          <w:rFonts w:ascii="Arial" w:hAnsi="Arial" w:cs="Arial"/>
          <w:spacing w:val="-3"/>
          <w:sz w:val="20"/>
          <w:szCs w:val="20"/>
        </w:rPr>
        <w:t xml:space="preserve"> </w:t>
      </w:r>
      <w:r w:rsidRPr="00463089">
        <w:rPr>
          <w:rFonts w:ascii="Arial" w:hAnsi="Arial" w:cs="Arial"/>
          <w:spacing w:val="-3"/>
          <w:sz w:val="20"/>
          <w:szCs w:val="20"/>
        </w:rPr>
        <w:t xml:space="preserve">failure and 88 percent gloss retention after </w:t>
      </w:r>
      <w:proofErr w:type="gramStart"/>
      <w:r w:rsidRPr="00463089">
        <w:rPr>
          <w:rFonts w:ascii="Arial" w:hAnsi="Arial" w:cs="Arial"/>
          <w:spacing w:val="-3"/>
          <w:sz w:val="20"/>
          <w:szCs w:val="20"/>
        </w:rPr>
        <w:t>1 year</w:t>
      </w:r>
      <w:proofErr w:type="gramEnd"/>
      <w:r w:rsidRPr="00463089">
        <w:rPr>
          <w:rFonts w:ascii="Arial" w:hAnsi="Arial" w:cs="Arial"/>
          <w:spacing w:val="-3"/>
          <w:sz w:val="20"/>
          <w:szCs w:val="20"/>
        </w:rPr>
        <w:t xml:space="preserve"> exposure in South Florida with test panels tilted 45°.</w:t>
      </w:r>
    </w:p>
    <w:p w14:paraId="530CE1C7" w14:textId="77777777" w:rsidR="00B76EEA" w:rsidRDefault="00B76EEA" w:rsidP="00B76EEA">
      <w:pPr>
        <w:suppressAutoHyphens/>
        <w:ind w:left="810" w:right="1062"/>
        <w:rPr>
          <w:rFonts w:ascii="Arial" w:hAnsi="Arial" w:cs="Arial"/>
          <w:spacing w:val="-3"/>
          <w:sz w:val="20"/>
          <w:szCs w:val="20"/>
        </w:rPr>
      </w:pPr>
    </w:p>
    <w:p w14:paraId="7D933EED" w14:textId="73A9C58F" w:rsidR="00B76EEA" w:rsidRDefault="00B76EEA" w:rsidP="00B76EEA">
      <w:pPr>
        <w:suppressAutoHyphens/>
        <w:ind w:left="810" w:right="1062"/>
        <w:rPr>
          <w:rFonts w:ascii="Arial" w:hAnsi="Arial" w:cs="Arial"/>
          <w:spacing w:val="-3"/>
          <w:sz w:val="20"/>
          <w:szCs w:val="20"/>
        </w:rPr>
      </w:pPr>
      <w:r>
        <w:rPr>
          <w:rFonts w:ascii="Arial" w:hAnsi="Arial" w:cs="Arial"/>
          <w:spacing w:val="-3"/>
          <w:sz w:val="20"/>
          <w:szCs w:val="20"/>
        </w:rPr>
        <w:t>PRODUCT</w:t>
      </w:r>
    </w:p>
    <w:p w14:paraId="37A7CF40" w14:textId="0F5C8744" w:rsidR="00B76EEA" w:rsidRPr="00B76EEA" w:rsidRDefault="00F821C5" w:rsidP="00B76EEA">
      <w:pPr>
        <w:suppressAutoHyphens/>
        <w:ind w:left="810" w:right="1062"/>
        <w:rPr>
          <w:rFonts w:ascii="Arial" w:hAnsi="Arial" w:cs="Arial"/>
          <w:spacing w:val="-3"/>
          <w:sz w:val="20"/>
          <w:szCs w:val="20"/>
        </w:rPr>
        <w:sectPr w:rsidR="00B76EEA" w:rsidRPr="00B76EEA">
          <w:pgSz w:w="12240" w:h="16340"/>
          <w:pgMar w:top="860" w:right="48" w:bottom="948" w:left="330" w:header="720" w:footer="720" w:gutter="0"/>
          <w:cols w:space="720"/>
          <w:noEndnote/>
        </w:sectPr>
      </w:pPr>
      <w:r>
        <w:rPr>
          <w:rFonts w:ascii="Arial" w:hAnsi="Arial" w:cs="Arial"/>
          <w:spacing w:val="-3"/>
          <w:sz w:val="20"/>
          <w:szCs w:val="20"/>
        </w:rPr>
        <w:t>PalmSHIELD uses only the highest quality products</w:t>
      </w:r>
      <w:r w:rsidR="00B76EEA">
        <w:rPr>
          <w:rFonts w:ascii="Arial" w:hAnsi="Arial" w:cs="Arial"/>
          <w:spacing w:val="-3"/>
          <w:sz w:val="20"/>
          <w:szCs w:val="20"/>
        </w:rPr>
        <w:t xml:space="preserve">.  Using PPG, </w:t>
      </w:r>
      <w:r w:rsidRPr="00F821C5">
        <w:rPr>
          <w:rFonts w:ascii="Arial" w:hAnsi="Arial" w:cs="Arial"/>
          <w:color w:val="000000"/>
          <w:sz w:val="20"/>
          <w:szCs w:val="20"/>
        </w:rPr>
        <w:t>Peridium TGIC Polyester powder coatings offer</w:t>
      </w:r>
      <w:r w:rsidR="00B76EEA">
        <w:rPr>
          <w:rFonts w:ascii="Arial" w:hAnsi="Arial" w:cs="Arial"/>
          <w:color w:val="000000"/>
          <w:sz w:val="20"/>
          <w:szCs w:val="20"/>
        </w:rPr>
        <w:t>ing</w:t>
      </w:r>
      <w:r w:rsidRPr="00F821C5">
        <w:rPr>
          <w:rFonts w:ascii="Arial" w:hAnsi="Arial" w:cs="Arial"/>
          <w:color w:val="000000"/>
          <w:sz w:val="20"/>
          <w:szCs w:val="20"/>
        </w:rPr>
        <w:t xml:space="preserve"> excellent application and performance characteristics. Peridium’s tightly controlled particle size distribution provides extremely good first pass transfer efficiencies and edge coverage along with the smoothest film available. Long term exterior durability, high performance mechanical properties and overbake resistance are also common characteristics of these premium TGIC polyester coating</w:t>
      </w:r>
    </w:p>
    <w:p w14:paraId="717A69E7" w14:textId="696736A2" w:rsidR="00F821C5" w:rsidRPr="00F821C5" w:rsidRDefault="00F821C5" w:rsidP="00B76EEA">
      <w:pPr>
        <w:autoSpaceDE w:val="0"/>
        <w:autoSpaceDN w:val="0"/>
        <w:adjustRightInd w:val="0"/>
        <w:spacing w:after="0" w:line="240" w:lineRule="auto"/>
        <w:rPr>
          <w:rFonts w:ascii="Arial" w:hAnsi="Arial" w:cs="Arial"/>
          <w:sz w:val="20"/>
          <w:szCs w:val="20"/>
        </w:rPr>
        <w:sectPr w:rsidR="00F821C5" w:rsidRPr="00F821C5" w:rsidSect="00B76EEA">
          <w:type w:val="continuous"/>
          <w:pgSz w:w="12240" w:h="16340"/>
          <w:pgMar w:top="860" w:right="48" w:bottom="948" w:left="330" w:header="720" w:footer="720" w:gutter="0"/>
          <w:cols w:space="720"/>
          <w:noEndnote/>
        </w:sectPr>
      </w:pPr>
    </w:p>
    <w:p w14:paraId="5C44DCCE" w14:textId="77777777" w:rsidR="00F821C5" w:rsidRPr="00F821C5" w:rsidRDefault="00F821C5" w:rsidP="00B76EEA">
      <w:pPr>
        <w:autoSpaceDE w:val="0"/>
        <w:autoSpaceDN w:val="0"/>
        <w:adjustRightInd w:val="0"/>
        <w:spacing w:after="0" w:line="240" w:lineRule="auto"/>
        <w:ind w:firstLine="720"/>
        <w:rPr>
          <w:rFonts w:ascii="Arial" w:hAnsi="Arial" w:cs="Arial"/>
          <w:sz w:val="20"/>
          <w:szCs w:val="20"/>
        </w:rPr>
      </w:pPr>
      <w:r w:rsidRPr="00F821C5">
        <w:rPr>
          <w:rFonts w:ascii="Arial" w:hAnsi="Arial" w:cs="Arial"/>
          <w:sz w:val="20"/>
          <w:szCs w:val="20"/>
        </w:rPr>
        <w:t xml:space="preserve">Cured Film Properties: </w:t>
      </w:r>
    </w:p>
    <w:p w14:paraId="58D7AD84" w14:textId="77777777" w:rsidR="00F821C5" w:rsidRPr="00F821C5" w:rsidRDefault="00F821C5" w:rsidP="00B76EEA">
      <w:pPr>
        <w:autoSpaceDE w:val="0"/>
        <w:autoSpaceDN w:val="0"/>
        <w:adjustRightInd w:val="0"/>
        <w:spacing w:after="0" w:line="240" w:lineRule="auto"/>
        <w:ind w:left="810"/>
        <w:rPr>
          <w:rFonts w:ascii="Arial" w:hAnsi="Arial" w:cs="Arial"/>
          <w:sz w:val="20"/>
          <w:szCs w:val="20"/>
        </w:rPr>
      </w:pPr>
      <w:r w:rsidRPr="00F821C5">
        <w:rPr>
          <w:rFonts w:ascii="Arial" w:hAnsi="Arial" w:cs="Arial"/>
          <w:sz w:val="20"/>
          <w:szCs w:val="20"/>
        </w:rPr>
        <w:t xml:space="preserve">PCI Powder Smoothness Rating 8-9 (high gloss) </w:t>
      </w:r>
    </w:p>
    <w:p w14:paraId="65288342" w14:textId="77777777" w:rsidR="00F821C5" w:rsidRPr="00F821C5" w:rsidRDefault="00F821C5" w:rsidP="00B76EEA">
      <w:pPr>
        <w:autoSpaceDE w:val="0"/>
        <w:autoSpaceDN w:val="0"/>
        <w:adjustRightInd w:val="0"/>
        <w:spacing w:after="0" w:line="240" w:lineRule="auto"/>
        <w:ind w:left="810"/>
        <w:rPr>
          <w:rFonts w:ascii="Arial" w:hAnsi="Arial" w:cs="Arial"/>
          <w:sz w:val="20"/>
          <w:szCs w:val="20"/>
        </w:rPr>
      </w:pPr>
      <w:r w:rsidRPr="00F821C5">
        <w:rPr>
          <w:rFonts w:ascii="Arial" w:hAnsi="Arial" w:cs="Arial"/>
          <w:sz w:val="20"/>
          <w:szCs w:val="20"/>
        </w:rPr>
        <w:t xml:space="preserve">Specific Gravity (ASTM D792) 1.2 to 1.8 </w:t>
      </w:r>
    </w:p>
    <w:p w14:paraId="5E4060CD" w14:textId="77777777" w:rsidR="00F821C5" w:rsidRPr="00F821C5" w:rsidRDefault="00F821C5" w:rsidP="00B76EEA">
      <w:pPr>
        <w:autoSpaceDE w:val="0"/>
        <w:autoSpaceDN w:val="0"/>
        <w:adjustRightInd w:val="0"/>
        <w:spacing w:after="0" w:line="240" w:lineRule="auto"/>
        <w:ind w:left="810"/>
        <w:rPr>
          <w:rFonts w:ascii="Arial" w:hAnsi="Arial" w:cs="Arial"/>
          <w:sz w:val="20"/>
          <w:szCs w:val="20"/>
        </w:rPr>
      </w:pPr>
      <w:r w:rsidRPr="00F821C5">
        <w:rPr>
          <w:rFonts w:ascii="Arial" w:hAnsi="Arial" w:cs="Arial"/>
          <w:sz w:val="20"/>
          <w:szCs w:val="20"/>
        </w:rPr>
        <w:t xml:space="preserve">Adhesion (ASTM D3359) 5B (100%) </w:t>
      </w:r>
    </w:p>
    <w:p w14:paraId="66CE92E7" w14:textId="77777777" w:rsidR="00F821C5" w:rsidRPr="00F821C5" w:rsidRDefault="00F821C5" w:rsidP="00B76EEA">
      <w:pPr>
        <w:autoSpaceDE w:val="0"/>
        <w:autoSpaceDN w:val="0"/>
        <w:adjustRightInd w:val="0"/>
        <w:spacing w:after="0" w:line="240" w:lineRule="auto"/>
        <w:ind w:left="810"/>
        <w:rPr>
          <w:rFonts w:ascii="Arial" w:hAnsi="Arial" w:cs="Arial"/>
          <w:sz w:val="20"/>
          <w:szCs w:val="20"/>
        </w:rPr>
      </w:pPr>
      <w:r w:rsidRPr="00F821C5">
        <w:rPr>
          <w:rFonts w:ascii="Arial" w:hAnsi="Arial" w:cs="Arial"/>
          <w:sz w:val="20"/>
          <w:szCs w:val="20"/>
        </w:rPr>
        <w:t xml:space="preserve">Gloss (ASTM D523) 30-99 </w:t>
      </w:r>
    </w:p>
    <w:p w14:paraId="1DE6A07B" w14:textId="77777777" w:rsidR="00F821C5" w:rsidRPr="00F821C5" w:rsidRDefault="00F821C5" w:rsidP="00B76EEA">
      <w:pPr>
        <w:autoSpaceDE w:val="0"/>
        <w:autoSpaceDN w:val="0"/>
        <w:adjustRightInd w:val="0"/>
        <w:spacing w:after="0" w:line="240" w:lineRule="auto"/>
        <w:ind w:left="810"/>
        <w:rPr>
          <w:rFonts w:ascii="Arial" w:hAnsi="Arial" w:cs="Arial"/>
          <w:sz w:val="20"/>
          <w:szCs w:val="20"/>
        </w:rPr>
      </w:pPr>
      <w:r w:rsidRPr="00F821C5">
        <w:rPr>
          <w:rFonts w:ascii="Arial" w:hAnsi="Arial" w:cs="Arial"/>
          <w:sz w:val="20"/>
          <w:szCs w:val="20"/>
        </w:rPr>
        <w:t xml:space="preserve">Pencil Hardness (ASTM D3363) H-4H </w:t>
      </w:r>
    </w:p>
    <w:p w14:paraId="33A74C20" w14:textId="77777777" w:rsidR="00F821C5" w:rsidRPr="00F821C5" w:rsidRDefault="00F821C5" w:rsidP="00B76EEA">
      <w:pPr>
        <w:autoSpaceDE w:val="0"/>
        <w:autoSpaceDN w:val="0"/>
        <w:adjustRightInd w:val="0"/>
        <w:spacing w:after="0" w:line="240" w:lineRule="auto"/>
        <w:ind w:left="810"/>
        <w:rPr>
          <w:rFonts w:ascii="Arial" w:hAnsi="Arial" w:cs="Arial"/>
          <w:sz w:val="20"/>
          <w:szCs w:val="20"/>
        </w:rPr>
      </w:pPr>
      <w:r w:rsidRPr="00F821C5">
        <w:rPr>
          <w:rFonts w:ascii="Arial" w:hAnsi="Arial" w:cs="Arial"/>
          <w:sz w:val="20"/>
          <w:szCs w:val="20"/>
        </w:rPr>
        <w:t xml:space="preserve">Impact (ASTM D2794) 160 - 240+ inch lbs. </w:t>
      </w:r>
    </w:p>
    <w:p w14:paraId="34203F5E" w14:textId="77777777" w:rsidR="00F821C5" w:rsidRPr="00F821C5" w:rsidRDefault="00F821C5" w:rsidP="00B76EEA">
      <w:pPr>
        <w:autoSpaceDE w:val="0"/>
        <w:autoSpaceDN w:val="0"/>
        <w:adjustRightInd w:val="0"/>
        <w:spacing w:after="0" w:line="240" w:lineRule="auto"/>
        <w:ind w:left="810"/>
        <w:rPr>
          <w:rFonts w:ascii="Arial" w:hAnsi="Arial" w:cs="Arial"/>
          <w:sz w:val="20"/>
          <w:szCs w:val="20"/>
        </w:rPr>
      </w:pPr>
      <w:r w:rsidRPr="00F821C5">
        <w:rPr>
          <w:rFonts w:ascii="Arial" w:hAnsi="Arial" w:cs="Arial"/>
          <w:sz w:val="20"/>
          <w:szCs w:val="20"/>
        </w:rPr>
        <w:t xml:space="preserve">Flexibility (ASTM D522) 1/8 inch - No fracturing </w:t>
      </w:r>
    </w:p>
    <w:p w14:paraId="542BC786" w14:textId="77777777" w:rsidR="00F821C5" w:rsidRPr="00F821C5" w:rsidRDefault="00F821C5" w:rsidP="00B76EEA">
      <w:pPr>
        <w:autoSpaceDE w:val="0"/>
        <w:autoSpaceDN w:val="0"/>
        <w:adjustRightInd w:val="0"/>
        <w:spacing w:after="0" w:line="240" w:lineRule="auto"/>
        <w:ind w:left="810"/>
        <w:rPr>
          <w:rFonts w:ascii="Arial" w:hAnsi="Arial" w:cs="Arial"/>
          <w:sz w:val="20"/>
          <w:szCs w:val="20"/>
        </w:rPr>
      </w:pPr>
      <w:r w:rsidRPr="00F821C5">
        <w:rPr>
          <w:rFonts w:ascii="Arial" w:hAnsi="Arial" w:cs="Arial"/>
          <w:sz w:val="20"/>
          <w:szCs w:val="20"/>
        </w:rPr>
        <w:t xml:space="preserve">Humidity (ASTM D2247) 1,000+ hours </w:t>
      </w:r>
    </w:p>
    <w:p w14:paraId="038092E8" w14:textId="303E7F9D" w:rsidR="00F821C5" w:rsidRPr="00F821C5" w:rsidRDefault="00F821C5" w:rsidP="00B76EEA">
      <w:pPr>
        <w:autoSpaceDE w:val="0"/>
        <w:autoSpaceDN w:val="0"/>
        <w:adjustRightInd w:val="0"/>
        <w:spacing w:after="0" w:line="240" w:lineRule="auto"/>
        <w:ind w:left="810"/>
        <w:rPr>
          <w:rFonts w:ascii="Arial" w:hAnsi="Arial" w:cs="Arial"/>
          <w:sz w:val="20"/>
          <w:szCs w:val="20"/>
        </w:rPr>
        <w:sectPr w:rsidR="00F821C5" w:rsidRPr="00F821C5">
          <w:type w:val="continuous"/>
          <w:pgSz w:w="12240" w:h="16340"/>
          <w:pgMar w:top="860" w:right="48" w:bottom="948" w:left="330" w:header="720" w:footer="720" w:gutter="0"/>
          <w:cols w:num="2" w:space="720" w:equalWidth="0">
            <w:col w:w="5367" w:space="331"/>
            <w:col w:w="5130"/>
          </w:cols>
          <w:noEndnote/>
        </w:sectPr>
      </w:pPr>
      <w:r w:rsidRPr="00F821C5">
        <w:rPr>
          <w:rFonts w:ascii="Arial" w:hAnsi="Arial" w:cs="Arial"/>
          <w:sz w:val="20"/>
          <w:szCs w:val="20"/>
        </w:rPr>
        <w:t>Salt Spray (ASTM B117) 1,000+ h</w:t>
      </w:r>
      <w:r w:rsidR="00B76EEA">
        <w:rPr>
          <w:rFonts w:ascii="Arial" w:hAnsi="Arial" w:cs="Arial"/>
          <w:sz w:val="20"/>
          <w:szCs w:val="20"/>
        </w:rPr>
        <w:t>our</w:t>
      </w:r>
    </w:p>
    <w:p w14:paraId="4EED82BD" w14:textId="7B4D9FDD" w:rsidR="00620277" w:rsidRPr="00F821C5" w:rsidRDefault="00620277" w:rsidP="00B76EEA">
      <w:pPr>
        <w:spacing w:before="120" w:after="120" w:line="240" w:lineRule="auto"/>
        <w:rPr>
          <w:rFonts w:ascii="Arial" w:hAnsi="Arial" w:cs="Arial"/>
          <w:sz w:val="20"/>
          <w:szCs w:val="20"/>
        </w:rPr>
      </w:pPr>
    </w:p>
    <w:sectPr w:rsidR="00620277" w:rsidRPr="00F8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10"/>
    <w:rsid w:val="003D6910"/>
    <w:rsid w:val="00463089"/>
    <w:rsid w:val="00620277"/>
    <w:rsid w:val="00A37D97"/>
    <w:rsid w:val="00B76EEA"/>
    <w:rsid w:val="00E95C42"/>
    <w:rsid w:val="00F8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3B1D"/>
  <w15:chartTrackingRefBased/>
  <w15:docId w15:val="{3B300A4C-A3AF-4842-9B57-131C18E9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02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277"/>
    <w:rPr>
      <w:rFonts w:ascii="Times New Roman" w:eastAsia="Times New Roman" w:hAnsi="Times New Roman" w:cs="Times New Roman"/>
      <w:b/>
      <w:bCs/>
      <w:sz w:val="27"/>
      <w:szCs w:val="27"/>
    </w:rPr>
  </w:style>
  <w:style w:type="paragraph" w:styleId="NormalWeb">
    <w:name w:val="Normal (Web)"/>
    <w:basedOn w:val="Normal"/>
    <w:uiPriority w:val="99"/>
    <w:unhideWhenUsed/>
    <w:rsid w:val="00620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0277"/>
    <w:rPr>
      <w:color w:val="0000FF"/>
      <w:u w:val="single"/>
    </w:rPr>
  </w:style>
  <w:style w:type="character" w:customStyle="1" w:styleId="mw-headline">
    <w:name w:val="mw-headline"/>
    <w:basedOn w:val="DefaultParagraphFont"/>
    <w:rsid w:val="00620277"/>
  </w:style>
  <w:style w:type="character" w:customStyle="1" w:styleId="mw-editsection">
    <w:name w:val="mw-editsection"/>
    <w:basedOn w:val="DefaultParagraphFont"/>
    <w:rsid w:val="00620277"/>
  </w:style>
  <w:style w:type="character" w:customStyle="1" w:styleId="mw-editsection-bracket">
    <w:name w:val="mw-editsection-bracket"/>
    <w:basedOn w:val="DefaultParagraphFont"/>
    <w:rsid w:val="00620277"/>
  </w:style>
  <w:style w:type="paragraph" w:customStyle="1" w:styleId="Default">
    <w:name w:val="Default"/>
    <w:rsid w:val="00F821C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F821C5"/>
    <w:rPr>
      <w:color w:val="auto"/>
    </w:rPr>
  </w:style>
  <w:style w:type="character" w:customStyle="1" w:styleId="BodyTextChar">
    <w:name w:val="Body Text Char"/>
    <w:basedOn w:val="DefaultParagraphFont"/>
    <w:link w:val="BodyText"/>
    <w:uiPriority w:val="99"/>
    <w:rsid w:val="00F821C5"/>
    <w:rPr>
      <w:rFonts w:ascii="Arial" w:hAnsi="Arial" w:cs="Arial"/>
      <w:sz w:val="24"/>
      <w:szCs w:val="24"/>
    </w:rPr>
  </w:style>
  <w:style w:type="paragraph" w:styleId="Header">
    <w:name w:val="header"/>
    <w:basedOn w:val="Default"/>
    <w:next w:val="Default"/>
    <w:link w:val="HeaderChar"/>
    <w:uiPriority w:val="99"/>
    <w:rsid w:val="00F821C5"/>
    <w:rPr>
      <w:color w:val="auto"/>
    </w:rPr>
  </w:style>
  <w:style w:type="character" w:customStyle="1" w:styleId="HeaderChar">
    <w:name w:val="Header Char"/>
    <w:basedOn w:val="DefaultParagraphFont"/>
    <w:link w:val="Header"/>
    <w:uiPriority w:val="99"/>
    <w:rsid w:val="00F821C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4175">
      <w:bodyDiv w:val="1"/>
      <w:marLeft w:val="0"/>
      <w:marRight w:val="0"/>
      <w:marTop w:val="0"/>
      <w:marBottom w:val="0"/>
      <w:divBdr>
        <w:top w:val="none" w:sz="0" w:space="0" w:color="auto"/>
        <w:left w:val="none" w:sz="0" w:space="0" w:color="auto"/>
        <w:bottom w:val="none" w:sz="0" w:space="0" w:color="auto"/>
        <w:right w:val="none" w:sz="0" w:space="0" w:color="auto"/>
      </w:divBdr>
      <w:divsChild>
        <w:div w:id="878201985">
          <w:marLeft w:val="336"/>
          <w:marRight w:val="0"/>
          <w:marTop w:val="120"/>
          <w:marBottom w:val="312"/>
          <w:divBdr>
            <w:top w:val="none" w:sz="0" w:space="0" w:color="auto"/>
            <w:left w:val="none" w:sz="0" w:space="0" w:color="auto"/>
            <w:bottom w:val="none" w:sz="0" w:space="0" w:color="auto"/>
            <w:right w:val="none" w:sz="0" w:space="0" w:color="auto"/>
          </w:divBdr>
          <w:divsChild>
            <w:div w:id="132704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039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Polym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Lavigne</dc:creator>
  <cp:keywords/>
  <dc:description/>
  <cp:lastModifiedBy>Todd Lavigne</cp:lastModifiedBy>
  <cp:revision>2</cp:revision>
  <dcterms:created xsi:type="dcterms:W3CDTF">2020-01-16T15:19:00Z</dcterms:created>
  <dcterms:modified xsi:type="dcterms:W3CDTF">2020-01-16T15:19:00Z</dcterms:modified>
</cp:coreProperties>
</file>